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172" w:rsidRPr="00B115F7" w:rsidRDefault="00A96884">
      <w:pPr>
        <w:rPr>
          <w:b/>
        </w:rPr>
      </w:pPr>
      <w:r>
        <w:t xml:space="preserve">                                                </w:t>
      </w:r>
      <w:r w:rsidRPr="00B115F7">
        <w:rPr>
          <w:b/>
        </w:rPr>
        <w:t xml:space="preserve">Знакомство с цветом </w:t>
      </w:r>
    </w:p>
    <w:p w:rsidR="00A96884" w:rsidRPr="00A96884" w:rsidRDefault="00A96884" w:rsidP="00B115F7">
      <w:pPr>
        <w:shd w:val="clear" w:color="auto" w:fill="FFFFFF"/>
        <w:spacing w:after="150" w:line="240" w:lineRule="auto"/>
        <w:ind w:firstLine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9688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занятий с детьми раннего и дошкольного возраста.</w:t>
      </w:r>
      <w:r w:rsidRPr="00A9688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Игровой набор предназначен для формирования представлений детей о цвете (узнавание, сличение, знание названий). Набор позволяет проводить не только строго дидактические упражнения, но и в увлекательной игровой форме </w:t>
      </w:r>
      <w:proofErr w:type="gramStart"/>
      <w:r w:rsidRPr="00A9688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закрепляет</w:t>
      </w:r>
      <w:r w:rsidR="00B115F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</w:t>
      </w:r>
      <w:r w:rsidRPr="00A9688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представления</w:t>
      </w:r>
      <w:proofErr w:type="gramEnd"/>
      <w:r w:rsidRPr="00A9688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 цвете. Введение дополнительных игровых персонажей позволяет использовать его для формирования других видов детской деятельности (игровой, продуктивной). Конструктивной особенностью методического материала, входящего в набор является компактность и удобство в использовании, и при хранении.</w:t>
      </w:r>
    </w:p>
    <w:p w:rsidR="00A96884" w:rsidRPr="00A96884" w:rsidRDefault="00A96884" w:rsidP="00B115F7">
      <w:pPr>
        <w:shd w:val="clear" w:color="auto" w:fill="FFFFFF"/>
        <w:spacing w:after="150" w:line="240" w:lineRule="auto"/>
        <w:ind w:firstLine="3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9688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Предложенные игры способствуют:</w:t>
      </w:r>
    </w:p>
    <w:p w:rsidR="00A96884" w:rsidRPr="00A96884" w:rsidRDefault="00A96884" w:rsidP="00B11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9688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развитию зрительно-моторной координации,</w:t>
      </w:r>
    </w:p>
    <w:p w:rsidR="00A96884" w:rsidRPr="00B115F7" w:rsidRDefault="00A96884" w:rsidP="00B11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9688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развитию зрительной памяти,</w:t>
      </w:r>
      <w:bookmarkStart w:id="0" w:name="_GoBack"/>
      <w:bookmarkEnd w:id="0"/>
      <w:r w:rsidRPr="00B115F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A96884" w:rsidRPr="00A96884" w:rsidRDefault="00A96884" w:rsidP="00B11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9688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совершенствованию наглядно-действенного мышления.</w:t>
      </w:r>
    </w:p>
    <w:p w:rsidR="00A96884" w:rsidRDefault="00A96884">
      <w:r>
        <w:rPr>
          <w:noProof/>
          <w:lang w:eastAsia="ru-RU"/>
        </w:rPr>
        <w:drawing>
          <wp:inline distT="0" distB="0" distL="0" distR="0" wp14:anchorId="16C64671" wp14:editId="781A5AFB">
            <wp:extent cx="5940425" cy="2298839"/>
            <wp:effectExtent l="0" t="0" r="3175" b="6350"/>
            <wp:docPr id="3" name="Рисунок 3" descr="http://amaltea-spb.com/image/data/cv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maltea-spb.com/image/data/cvet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9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84" w:rsidRDefault="00A96884" w:rsidP="00A96884"/>
    <w:p w:rsidR="00A96884" w:rsidRDefault="00A96884" w:rsidP="00A96884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>Комплект</w:t>
      </w:r>
    </w:p>
    <w:p w:rsidR="00A96884" w:rsidRDefault="00A96884" w:rsidP="00A96884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9 цветных «столиков-полянок», 36 съёмных ножек для столиков, 1 «полянка» со штырьками, 45 грибочков, 4 корзинки, деревянная иголка со шнурком, игрушка «Белочка», фирменная сумка, методическое пособие «Коррекционно-педагогическая работа по сенсорному развитию детей дошкольного возраста», методическое руководство по использованию набора.</w:t>
      </w:r>
    </w:p>
    <w:p w:rsidR="00A96884" w:rsidRDefault="00A96884" w:rsidP="00A96884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методическом руководстве описаны 5 игр, для каждой из которых возможны от 9 вариантов, соответствующих разным сочетаниям цветов: красного, оранжевого, желтого, зеленого, голубого, синего, фиолетового, белого и черного.</w:t>
      </w:r>
    </w:p>
    <w:p w:rsidR="00A96884" w:rsidRDefault="00A96884" w:rsidP="00A96884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Методический набор можно использовать для организации как индивидуальных, так и групповых занятий (2-4 ребенка).</w:t>
      </w:r>
    </w:p>
    <w:p w:rsidR="00A96884" w:rsidRPr="00A96884" w:rsidRDefault="00A96884" w:rsidP="00A96884"/>
    <w:sectPr w:rsidR="00A96884" w:rsidRPr="00A96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4E64"/>
    <w:multiLevelType w:val="multilevel"/>
    <w:tmpl w:val="2F48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84"/>
    <w:rsid w:val="00800172"/>
    <w:rsid w:val="00A96884"/>
    <w:rsid w:val="00B1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5CACF-876E-438C-BE30-8BB2E3BC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 Kapranova</dc:creator>
  <cp:keywords/>
  <dc:description/>
  <cp:lastModifiedBy>Elena G Kapranova</cp:lastModifiedBy>
  <cp:revision>2</cp:revision>
  <dcterms:created xsi:type="dcterms:W3CDTF">2022-03-07T05:29:00Z</dcterms:created>
  <dcterms:modified xsi:type="dcterms:W3CDTF">2022-03-07T05:41:00Z</dcterms:modified>
</cp:coreProperties>
</file>