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6ED" w:rsidRPr="00686F02" w:rsidRDefault="00E22D50">
      <w:pPr>
        <w:rPr>
          <w:b/>
        </w:rPr>
      </w:pPr>
      <w:bookmarkStart w:id="0" w:name="_GoBack"/>
      <w:r w:rsidRPr="00686F02">
        <w:rPr>
          <w:b/>
        </w:rPr>
        <w:t xml:space="preserve">                                           ТАКТИЛЬНОЕ ДОМИНО</w:t>
      </w:r>
    </w:p>
    <w:bookmarkEnd w:id="0"/>
    <w:p w:rsidR="000B338A" w:rsidRDefault="000B338A"/>
    <w:p w:rsidR="00A20901" w:rsidRDefault="00A20901" w:rsidP="00A20901">
      <w:pPr>
        <w:pStyle w:val="a6"/>
        <w:shd w:val="clear" w:color="auto" w:fill="FFFFFF"/>
        <w:rPr>
          <w:rFonts w:ascii="Roboto" w:hAnsi="Roboto"/>
          <w:color w:val="50555E"/>
        </w:rPr>
      </w:pPr>
      <w:r>
        <w:rPr>
          <w:rFonts w:ascii="Roboto" w:hAnsi="Roboto"/>
          <w:color w:val="50555E"/>
        </w:rPr>
        <w:t>С его помощью можно формировать у детей представления о фактуре предметов (пушистый, гладкий, шершавый, мягкий, твёрдый, тёплый, холодный), об от</w:t>
      </w:r>
      <w:r>
        <w:rPr>
          <w:rFonts w:ascii="Roboto" w:hAnsi="Roboto"/>
          <w:color w:val="50555E"/>
        </w:rPr>
        <w:softHyphen/>
        <w:t>тенках цветов (серый, лимонный, бирюзовый), о пространствен</w:t>
      </w:r>
      <w:r>
        <w:rPr>
          <w:rFonts w:ascii="Roboto" w:hAnsi="Roboto"/>
          <w:color w:val="50555E"/>
        </w:rPr>
        <w:softHyphen/>
        <w:t>ном расположении предметов.</w:t>
      </w:r>
    </w:p>
    <w:p w:rsidR="00A20901" w:rsidRDefault="00A20901" w:rsidP="00A20901">
      <w:pPr>
        <w:pStyle w:val="a6"/>
        <w:shd w:val="clear" w:color="auto" w:fill="FFFFFF"/>
        <w:rPr>
          <w:rFonts w:ascii="Roboto" w:hAnsi="Roboto"/>
          <w:color w:val="50555E"/>
        </w:rPr>
      </w:pPr>
      <w:r>
        <w:rPr>
          <w:rFonts w:ascii="Roboto" w:hAnsi="Roboto"/>
          <w:color w:val="50555E"/>
        </w:rPr>
        <w:t>Предложенные игры будут способство</w:t>
      </w:r>
      <w:r>
        <w:rPr>
          <w:rFonts w:ascii="Roboto" w:hAnsi="Roboto"/>
          <w:color w:val="50555E"/>
        </w:rPr>
        <w:softHyphen/>
        <w:t>вать развитию обследовательских действий, координации, точности движений пальцев рук, а также совершенствованию наглядных форм мышления, формированию мыслительных операций (анализа, сравне</w:t>
      </w:r>
      <w:r>
        <w:rPr>
          <w:rFonts w:ascii="Roboto" w:hAnsi="Roboto"/>
          <w:color w:val="50555E"/>
        </w:rPr>
        <w:softHyphen/>
        <w:t>ния).</w:t>
      </w:r>
    </w:p>
    <w:p w:rsidR="00A20901" w:rsidRDefault="00A20901" w:rsidP="00A20901">
      <w:pPr>
        <w:pStyle w:val="a6"/>
        <w:shd w:val="clear" w:color="auto" w:fill="FFFFFF"/>
        <w:rPr>
          <w:rFonts w:ascii="Roboto" w:hAnsi="Roboto"/>
          <w:color w:val="50555E"/>
        </w:rPr>
      </w:pPr>
      <w:r>
        <w:rPr>
          <w:rFonts w:ascii="Roboto" w:hAnsi="Roboto"/>
          <w:color w:val="50555E"/>
        </w:rPr>
        <w:t>В ходе проведения дидактических игр расширяется словарный запас ребенка (за счет усвоения слов-названий сенсорных эталонов, способов действий), совершенствуется грамматический строй речи, развивается связная речь.</w:t>
      </w:r>
    </w:p>
    <w:p w:rsidR="00A20901" w:rsidRDefault="00A20901" w:rsidP="00A20901">
      <w:pPr>
        <w:pStyle w:val="a6"/>
        <w:shd w:val="clear" w:color="auto" w:fill="FFFFFF"/>
        <w:rPr>
          <w:rFonts w:ascii="Roboto" w:hAnsi="Roboto"/>
          <w:color w:val="50555E"/>
        </w:rPr>
      </w:pPr>
      <w:r>
        <w:rPr>
          <w:rFonts w:ascii="Roboto" w:hAnsi="Roboto"/>
          <w:color w:val="50555E"/>
        </w:rPr>
        <w:t>Воспитывается умение понимать «правила игры», работать в группе, развиваются навыки социального взаимодействия. Набор «Тактильное домино» особо эффективен при работе с детьми, имеющими нарушения эмоционально-волевой сферы.</w:t>
      </w:r>
    </w:p>
    <w:p w:rsidR="003B7097" w:rsidRPr="000B338A" w:rsidRDefault="003B7097" w:rsidP="000B338A">
      <w:pPr>
        <w:pStyle w:val="a3"/>
        <w:spacing w:line="276" w:lineRule="auto"/>
        <w:ind w:left="-709" w:right="492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1C29E3" w:rsidRPr="000B338A" w:rsidRDefault="003B7097" w:rsidP="000B338A">
      <w:pPr>
        <w:pStyle w:val="a3"/>
        <w:spacing w:line="276" w:lineRule="auto"/>
        <w:ind w:left="-709" w:right="49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B7097">
        <w:rPr>
          <w:rFonts w:ascii="Times New Roman" w:eastAsiaTheme="minorHAns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05175" cy="2362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9E3" w:rsidRDefault="001C29E3" w:rsidP="001C29E3">
      <w:pPr>
        <w:pStyle w:val="a3"/>
        <w:spacing w:line="196" w:lineRule="auto"/>
        <w:ind w:left="-709" w:right="492"/>
        <w:jc w:val="both"/>
        <w:rPr>
          <w:sz w:val="22"/>
        </w:rPr>
      </w:pPr>
    </w:p>
    <w:p w:rsidR="00A20901" w:rsidRPr="00A20901" w:rsidRDefault="00A20901" w:rsidP="00A20901">
      <w:pPr>
        <w:shd w:val="clear" w:color="auto" w:fill="FFFFFF"/>
        <w:spacing w:before="465" w:after="345" w:line="312" w:lineRule="atLeast"/>
        <w:outlineLvl w:val="1"/>
        <w:rPr>
          <w:rFonts w:ascii="Roboto" w:eastAsia="Times New Roman" w:hAnsi="Roboto" w:cs="Times New Roman"/>
          <w:color w:val="001B3B"/>
          <w:sz w:val="45"/>
          <w:szCs w:val="45"/>
          <w:lang w:eastAsia="ru-RU"/>
        </w:rPr>
      </w:pPr>
      <w:r w:rsidRPr="00A20901">
        <w:rPr>
          <w:rFonts w:ascii="Roboto" w:eastAsia="Times New Roman" w:hAnsi="Roboto" w:cs="Times New Roman"/>
          <w:color w:val="001B3B"/>
          <w:sz w:val="45"/>
          <w:szCs w:val="45"/>
          <w:lang w:eastAsia="ru-RU"/>
        </w:rPr>
        <w:t>Предложенные игры способствуют</w:t>
      </w:r>
    </w:p>
    <w:p w:rsidR="00A20901" w:rsidRPr="00A20901" w:rsidRDefault="00A20901" w:rsidP="00A20901">
      <w:pPr>
        <w:numPr>
          <w:ilvl w:val="0"/>
          <w:numId w:val="3"/>
        </w:numPr>
        <w:shd w:val="clear" w:color="auto" w:fill="FFFFFF"/>
        <w:spacing w:after="0" w:line="240" w:lineRule="auto"/>
        <w:ind w:left="315"/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</w:pPr>
      <w:r w:rsidRPr="00A20901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Обследовательских действий</w:t>
      </w:r>
    </w:p>
    <w:p w:rsidR="00A20901" w:rsidRPr="00A20901" w:rsidRDefault="00A20901" w:rsidP="00A20901">
      <w:pPr>
        <w:numPr>
          <w:ilvl w:val="0"/>
          <w:numId w:val="3"/>
        </w:numPr>
        <w:shd w:val="clear" w:color="auto" w:fill="FFFFFF"/>
        <w:spacing w:before="120" w:after="0" w:line="240" w:lineRule="auto"/>
        <w:ind w:left="315"/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</w:pPr>
      <w:r w:rsidRPr="00A20901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Совершенствованию наглядных форм мышления</w:t>
      </w:r>
    </w:p>
    <w:p w:rsidR="00A20901" w:rsidRPr="00A20901" w:rsidRDefault="00A20901" w:rsidP="00A20901">
      <w:pPr>
        <w:numPr>
          <w:ilvl w:val="0"/>
          <w:numId w:val="3"/>
        </w:numPr>
        <w:shd w:val="clear" w:color="auto" w:fill="FFFFFF"/>
        <w:spacing w:before="120" w:after="0" w:line="240" w:lineRule="auto"/>
        <w:ind w:left="315"/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</w:pPr>
      <w:r w:rsidRPr="00A20901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Тренировке зрительной и тактильной памяти</w:t>
      </w:r>
    </w:p>
    <w:p w:rsidR="00A20901" w:rsidRPr="00A20901" w:rsidRDefault="00A20901" w:rsidP="00A20901">
      <w:pPr>
        <w:numPr>
          <w:ilvl w:val="0"/>
          <w:numId w:val="3"/>
        </w:numPr>
        <w:shd w:val="clear" w:color="auto" w:fill="FFFFFF"/>
        <w:spacing w:before="120" w:after="0" w:line="240" w:lineRule="auto"/>
        <w:ind w:left="315"/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</w:pPr>
      <w:r w:rsidRPr="00A20901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Формированию мыслительных операций (анализа, сравнения)</w:t>
      </w:r>
    </w:p>
    <w:p w:rsidR="00A20901" w:rsidRPr="00A20901" w:rsidRDefault="00A20901" w:rsidP="00A20901">
      <w:pPr>
        <w:numPr>
          <w:ilvl w:val="0"/>
          <w:numId w:val="3"/>
        </w:numPr>
        <w:shd w:val="clear" w:color="auto" w:fill="FFFFFF"/>
        <w:spacing w:before="120" w:after="0" w:line="240" w:lineRule="auto"/>
        <w:ind w:left="315"/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</w:pPr>
      <w:r w:rsidRPr="00A20901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Способствует снижению общего психоэмоционального напряжения и элиминации агрессии</w:t>
      </w:r>
    </w:p>
    <w:p w:rsidR="00E22D50" w:rsidRDefault="00A20901" w:rsidP="00E22D50">
      <w:pPr>
        <w:ind w:left="-567"/>
      </w:pPr>
      <w:r>
        <w:lastRenderedPageBreak/>
        <w:t>Комплектация:</w:t>
      </w:r>
    </w:p>
    <w:p w:rsidR="00A20901" w:rsidRPr="00A20901" w:rsidRDefault="00A20901" w:rsidP="00A20901">
      <w:pPr>
        <w:numPr>
          <w:ilvl w:val="0"/>
          <w:numId w:val="4"/>
        </w:numPr>
        <w:shd w:val="clear" w:color="auto" w:fill="FFFFFF"/>
        <w:spacing w:after="0" w:line="240" w:lineRule="auto"/>
        <w:ind w:left="315"/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</w:pPr>
      <w:r w:rsidRPr="00A20901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Пластины – 28 шт.</w:t>
      </w:r>
    </w:p>
    <w:p w:rsidR="00A20901" w:rsidRPr="00A20901" w:rsidRDefault="00A20901" w:rsidP="00A20901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15"/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</w:pPr>
      <w:r w:rsidRPr="00A20901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Мешочек – 2 шт.</w:t>
      </w:r>
    </w:p>
    <w:p w:rsidR="00A20901" w:rsidRPr="00A20901" w:rsidRDefault="00A20901" w:rsidP="00A20901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15"/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</w:pPr>
      <w:r w:rsidRPr="00A20901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Пара текстильных очков – 2 шт.</w:t>
      </w:r>
    </w:p>
    <w:p w:rsidR="00A20901" w:rsidRPr="00A20901" w:rsidRDefault="00A20901" w:rsidP="00A20901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15"/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</w:pPr>
      <w:r w:rsidRPr="00A20901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Фирменная сумка – 1 шт.</w:t>
      </w:r>
    </w:p>
    <w:p w:rsidR="00A20901" w:rsidRPr="00A20901" w:rsidRDefault="00A20901" w:rsidP="00A20901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15"/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</w:pPr>
      <w:r w:rsidRPr="00A20901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Методическое пособие «Коррекционно-педагогическая работа по сенсорному развитию детей дошкольного возраста» – 1 шт.</w:t>
      </w:r>
    </w:p>
    <w:p w:rsidR="00A20901" w:rsidRPr="00A20901" w:rsidRDefault="00A20901" w:rsidP="00A20901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15"/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</w:pPr>
      <w:r w:rsidRPr="00A20901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Методическое руководство по использованию набора – 1 шт.</w:t>
      </w:r>
    </w:p>
    <w:p w:rsidR="00A20901" w:rsidRPr="00A20901" w:rsidRDefault="00A20901" w:rsidP="00A2090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</w:pPr>
      <w:r w:rsidRPr="00A20901">
        <w:rPr>
          <w:rFonts w:ascii="Roboto" w:eastAsia="Times New Roman" w:hAnsi="Roboto" w:cs="Times New Roman"/>
          <w:color w:val="50555E"/>
          <w:sz w:val="24"/>
          <w:szCs w:val="24"/>
          <w:lang w:eastAsia="ru-RU"/>
        </w:rPr>
        <w:t>Описания 5 игр с 4-5 вариациями каждая, предложенные в методическом пособии, предназначены для дальнейшего развития восприятия и наглядно-действенного мышления дошкольников.</w:t>
      </w:r>
    </w:p>
    <w:p w:rsidR="00A20901" w:rsidRDefault="00A20901" w:rsidP="00E22D50">
      <w:pPr>
        <w:ind w:left="-567"/>
      </w:pPr>
    </w:p>
    <w:sectPr w:rsidR="00A2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299A"/>
    <w:multiLevelType w:val="multilevel"/>
    <w:tmpl w:val="7402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C47BD"/>
    <w:multiLevelType w:val="hybridMultilevel"/>
    <w:tmpl w:val="E1D2E098"/>
    <w:lvl w:ilvl="0" w:tplc="C37A9368">
      <w:numFmt w:val="bullet"/>
      <w:lvlText w:val="•"/>
      <w:lvlJc w:val="left"/>
      <w:pPr>
        <w:ind w:left="796" w:hanging="171"/>
      </w:pPr>
      <w:rPr>
        <w:rFonts w:ascii="Calibri" w:eastAsia="Calibri" w:hAnsi="Calibri" w:cs="Calibri" w:hint="default"/>
        <w:color w:val="263782"/>
        <w:w w:val="100"/>
        <w:sz w:val="16"/>
        <w:szCs w:val="16"/>
        <w:lang w:val="ru-RU" w:eastAsia="en-US" w:bidi="ar-SA"/>
      </w:rPr>
    </w:lvl>
    <w:lvl w:ilvl="1" w:tplc="87927B32">
      <w:numFmt w:val="bullet"/>
      <w:lvlText w:val="•"/>
      <w:lvlJc w:val="left"/>
      <w:pPr>
        <w:ind w:left="1559" w:hanging="171"/>
      </w:pPr>
      <w:rPr>
        <w:rFonts w:hint="default"/>
        <w:lang w:val="ru-RU" w:eastAsia="en-US" w:bidi="ar-SA"/>
      </w:rPr>
    </w:lvl>
    <w:lvl w:ilvl="2" w:tplc="ABC67CA0">
      <w:numFmt w:val="bullet"/>
      <w:lvlText w:val="•"/>
      <w:lvlJc w:val="left"/>
      <w:pPr>
        <w:ind w:left="2318" w:hanging="171"/>
      </w:pPr>
      <w:rPr>
        <w:rFonts w:hint="default"/>
        <w:lang w:val="ru-RU" w:eastAsia="en-US" w:bidi="ar-SA"/>
      </w:rPr>
    </w:lvl>
    <w:lvl w:ilvl="3" w:tplc="75606CEE">
      <w:numFmt w:val="bullet"/>
      <w:lvlText w:val="•"/>
      <w:lvlJc w:val="left"/>
      <w:pPr>
        <w:ind w:left="3077" w:hanging="171"/>
      </w:pPr>
      <w:rPr>
        <w:rFonts w:hint="default"/>
        <w:lang w:val="ru-RU" w:eastAsia="en-US" w:bidi="ar-SA"/>
      </w:rPr>
    </w:lvl>
    <w:lvl w:ilvl="4" w:tplc="537E65EA">
      <w:numFmt w:val="bullet"/>
      <w:lvlText w:val="•"/>
      <w:lvlJc w:val="left"/>
      <w:pPr>
        <w:ind w:left="3836" w:hanging="171"/>
      </w:pPr>
      <w:rPr>
        <w:rFonts w:hint="default"/>
        <w:lang w:val="ru-RU" w:eastAsia="en-US" w:bidi="ar-SA"/>
      </w:rPr>
    </w:lvl>
    <w:lvl w:ilvl="5" w:tplc="28F21290">
      <w:numFmt w:val="bullet"/>
      <w:lvlText w:val="•"/>
      <w:lvlJc w:val="left"/>
      <w:pPr>
        <w:ind w:left="4595" w:hanging="171"/>
      </w:pPr>
      <w:rPr>
        <w:rFonts w:hint="default"/>
        <w:lang w:val="ru-RU" w:eastAsia="en-US" w:bidi="ar-SA"/>
      </w:rPr>
    </w:lvl>
    <w:lvl w:ilvl="6" w:tplc="615ECF50">
      <w:numFmt w:val="bullet"/>
      <w:lvlText w:val="•"/>
      <w:lvlJc w:val="left"/>
      <w:pPr>
        <w:ind w:left="5354" w:hanging="171"/>
      </w:pPr>
      <w:rPr>
        <w:rFonts w:hint="default"/>
        <w:lang w:val="ru-RU" w:eastAsia="en-US" w:bidi="ar-SA"/>
      </w:rPr>
    </w:lvl>
    <w:lvl w:ilvl="7" w:tplc="C31A2FA0">
      <w:numFmt w:val="bullet"/>
      <w:lvlText w:val="•"/>
      <w:lvlJc w:val="left"/>
      <w:pPr>
        <w:ind w:left="6113" w:hanging="171"/>
      </w:pPr>
      <w:rPr>
        <w:rFonts w:hint="default"/>
        <w:lang w:val="ru-RU" w:eastAsia="en-US" w:bidi="ar-SA"/>
      </w:rPr>
    </w:lvl>
    <w:lvl w:ilvl="8" w:tplc="63B8FD5A">
      <w:numFmt w:val="bullet"/>
      <w:lvlText w:val="•"/>
      <w:lvlJc w:val="left"/>
      <w:pPr>
        <w:ind w:left="6872" w:hanging="171"/>
      </w:pPr>
      <w:rPr>
        <w:rFonts w:hint="default"/>
        <w:lang w:val="ru-RU" w:eastAsia="en-US" w:bidi="ar-SA"/>
      </w:rPr>
    </w:lvl>
  </w:abstractNum>
  <w:abstractNum w:abstractNumId="2" w15:restartNumberingAfterBreak="0">
    <w:nsid w:val="231939E2"/>
    <w:multiLevelType w:val="multilevel"/>
    <w:tmpl w:val="C478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74B1E"/>
    <w:multiLevelType w:val="hybridMultilevel"/>
    <w:tmpl w:val="21E6C3A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50"/>
    <w:rsid w:val="000B338A"/>
    <w:rsid w:val="001C29E3"/>
    <w:rsid w:val="003B7097"/>
    <w:rsid w:val="00686F02"/>
    <w:rsid w:val="009F36ED"/>
    <w:rsid w:val="00A20901"/>
    <w:rsid w:val="00B30B34"/>
    <w:rsid w:val="00D627BE"/>
    <w:rsid w:val="00E22D50"/>
    <w:rsid w:val="00F9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462FE-64A8-491E-AD45-0283A9EF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9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1"/>
    <w:qFormat/>
    <w:rsid w:val="001C29E3"/>
    <w:pPr>
      <w:widowControl w:val="0"/>
      <w:autoSpaceDE w:val="0"/>
      <w:autoSpaceDN w:val="0"/>
      <w:spacing w:after="0" w:line="240" w:lineRule="auto"/>
      <w:ind w:left="793"/>
      <w:outlineLvl w:val="3"/>
    </w:pPr>
    <w:rPr>
      <w:rFonts w:ascii="Calibri" w:eastAsia="Calibri" w:hAnsi="Calibri" w:cs="Calibri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22D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E22D50"/>
    <w:rPr>
      <w:rFonts w:ascii="Calibri" w:eastAsia="Calibri" w:hAnsi="Calibri" w:cs="Calibri"/>
      <w:sz w:val="16"/>
      <w:szCs w:val="16"/>
    </w:rPr>
  </w:style>
  <w:style w:type="character" w:customStyle="1" w:styleId="40">
    <w:name w:val="Заголовок 4 Знак"/>
    <w:basedOn w:val="a0"/>
    <w:link w:val="4"/>
    <w:uiPriority w:val="1"/>
    <w:rsid w:val="001C29E3"/>
    <w:rPr>
      <w:rFonts w:ascii="Calibri" w:eastAsia="Calibri" w:hAnsi="Calibri" w:cs="Calibri"/>
      <w:b/>
      <w:bCs/>
      <w:sz w:val="16"/>
      <w:szCs w:val="16"/>
    </w:rPr>
  </w:style>
  <w:style w:type="paragraph" w:styleId="a5">
    <w:name w:val="List Paragraph"/>
    <w:basedOn w:val="a"/>
    <w:uiPriority w:val="1"/>
    <w:qFormat/>
    <w:rsid w:val="001C29E3"/>
    <w:pPr>
      <w:widowControl w:val="0"/>
      <w:autoSpaceDE w:val="0"/>
      <w:autoSpaceDN w:val="0"/>
      <w:spacing w:before="5" w:after="0" w:line="240" w:lineRule="auto"/>
      <w:ind w:left="793"/>
    </w:pPr>
    <w:rPr>
      <w:rFonts w:ascii="Calibri" w:eastAsia="Calibri" w:hAnsi="Calibri" w:cs="Calibri"/>
    </w:rPr>
  </w:style>
  <w:style w:type="paragraph" w:styleId="a6">
    <w:name w:val="Normal (Web)"/>
    <w:basedOn w:val="a"/>
    <w:uiPriority w:val="99"/>
    <w:semiHidden/>
    <w:unhideWhenUsed/>
    <w:rsid w:val="00A2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09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1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 Kapranova</dc:creator>
  <cp:keywords/>
  <dc:description/>
  <cp:lastModifiedBy>Elena G Kapranova</cp:lastModifiedBy>
  <cp:revision>5</cp:revision>
  <dcterms:created xsi:type="dcterms:W3CDTF">2022-03-04T12:24:00Z</dcterms:created>
  <dcterms:modified xsi:type="dcterms:W3CDTF">2022-03-07T05:45:00Z</dcterms:modified>
</cp:coreProperties>
</file>