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15" w:rsidRDefault="00EC2315" w:rsidP="00187F12">
      <w:r>
        <w:rPr>
          <w:b/>
        </w:rPr>
        <w:t xml:space="preserve">                                           Предметный мир в картинках</w:t>
      </w:r>
      <w:bookmarkStart w:id="0" w:name="_GoBack"/>
      <w:bookmarkEnd w:id="0"/>
    </w:p>
    <w:p w:rsidR="00187F12" w:rsidRDefault="00187F12" w:rsidP="00187F12">
      <w:r>
        <w:t xml:space="preserve">Набор методических материалов </w:t>
      </w:r>
      <w:r w:rsidRPr="00187F12">
        <w:rPr>
          <w:b/>
        </w:rPr>
        <w:t>«Предметный мир в картинках»</w:t>
      </w:r>
      <w:r>
        <w:t xml:space="preserve"> предназначен для формирования умения воспринимать предметную картинку, для закрепления у детей представлений о внешних признаках предметов (цвете, форме и </w:t>
      </w:r>
      <w:proofErr w:type="spellStart"/>
      <w:r>
        <w:t>пр</w:t>
      </w:r>
      <w:proofErr w:type="spellEnd"/>
      <w:r>
        <w:t>). Кроме того, предложенные игры способствуют совершенствованию слухового восприятия детей, расширению, уточнению и активизации словарного запаса детей, совершенствованию грамматического строя речи (морфологической стороны, словообразования), развитию элементов словесно-логического мышления.</w:t>
      </w:r>
    </w:p>
    <w:p w:rsidR="00187F12" w:rsidRDefault="00187F12" w:rsidP="00187F12">
      <w:r>
        <w:t>Для занятий с детьми среднего и старшего дошкольного возраста.</w:t>
      </w:r>
    </w:p>
    <w:p w:rsidR="00187F12" w:rsidRDefault="00187F12" w:rsidP="00187F12">
      <w:r>
        <w:rPr>
          <w:noProof/>
          <w:lang w:eastAsia="ru-RU"/>
        </w:rPr>
        <w:drawing>
          <wp:inline distT="0" distB="0" distL="0" distR="0" wp14:anchorId="4351A0A1" wp14:editId="4376CA61">
            <wp:extent cx="3124200" cy="3495675"/>
            <wp:effectExtent l="0" t="0" r="0" b="9525"/>
            <wp:docPr id="2" name="Рисунок 2" descr="http://amaltea-spb.com/image/data/pmv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maltea-spb.com/image/data/pmvk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F12" w:rsidRDefault="00187F12" w:rsidP="00187F12">
      <w:r>
        <w:t>Методическое руководство включает описание 7 дидактических игр. Игры можно проводить как индивидуально, так и с малой группой (2-6 детей). Входящее в комплект оборудование позволяет проигрывать несколько вариантов каждой из 7 игр.</w:t>
      </w:r>
    </w:p>
    <w:p w:rsidR="00187F12" w:rsidRDefault="00187F12" w:rsidP="00187F12"/>
    <w:p w:rsidR="00187F12" w:rsidRDefault="00187F12" w:rsidP="00187F12">
      <w:r>
        <w:t>Предложенные игры способствуют:</w:t>
      </w:r>
    </w:p>
    <w:p w:rsidR="00187F12" w:rsidRDefault="00187F12" w:rsidP="00187F12">
      <w:r>
        <w:t>• развитию зрительно-моторной координации</w:t>
      </w:r>
    </w:p>
    <w:p w:rsidR="00187F12" w:rsidRDefault="00187F12" w:rsidP="00187F12">
      <w:r>
        <w:t>• закреплению представления о цвете и форме</w:t>
      </w:r>
    </w:p>
    <w:p w:rsidR="00187F12" w:rsidRDefault="00187F12" w:rsidP="00187F12">
      <w:r>
        <w:t>• совершенствованию грамматического строя речи</w:t>
      </w:r>
    </w:p>
    <w:p w:rsidR="00187F12" w:rsidRDefault="00187F12" w:rsidP="00187F12">
      <w:r>
        <w:t>• расширению и активизации словарного запаса</w:t>
      </w:r>
    </w:p>
    <w:p w:rsidR="00187F12" w:rsidRDefault="00187F12" w:rsidP="00187F12">
      <w:r>
        <w:t>• совершенствованию наглядно-образного мышления</w:t>
      </w:r>
    </w:p>
    <w:p w:rsidR="00187F12" w:rsidRDefault="00187F12" w:rsidP="00187F12">
      <w:r>
        <w:t>• развитию элементов словесно-логического мышления</w:t>
      </w:r>
    </w:p>
    <w:p w:rsidR="00187F12" w:rsidRDefault="00187F12" w:rsidP="00187F12">
      <w:r>
        <w:t>Комплект:</w:t>
      </w:r>
    </w:p>
    <w:p w:rsidR="00187F12" w:rsidRDefault="00187F12" w:rsidP="00187F12">
      <w:r>
        <w:t>2 набора кубиков.</w:t>
      </w:r>
    </w:p>
    <w:p w:rsidR="00187F12" w:rsidRDefault="00187F12" w:rsidP="00187F12">
      <w:r>
        <w:lastRenderedPageBreak/>
        <w:t>На гранях первого набора изображены предметы, относящиеся к 12 лексическим темам, осваиваемым детьми дошкольного возраста.</w:t>
      </w:r>
    </w:p>
    <w:p w:rsidR="009F36ED" w:rsidRDefault="00187F12" w:rsidP="00187F12">
      <w:r>
        <w:t>На гранях кубиков из второго набора помещены изображения, отражающие свойства предметов: цвет, форма, точки от 1 до 6, куб, разный материал, семья, эмоции. Картонные карточки с изображением картинок 1 группы, фишки, фирменная сумка, методическое пособие «Коррекционно-педагогическая работа по сенсорному развитию детей дошкольного возраста», методическое руководство по использованию набора.</w:t>
      </w:r>
    </w:p>
    <w:sectPr w:rsidR="009F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12"/>
    <w:rsid w:val="00187F12"/>
    <w:rsid w:val="009F36ED"/>
    <w:rsid w:val="00EC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AD344-4F2E-416E-BA14-5BBD09B0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 Kapranova</dc:creator>
  <cp:keywords/>
  <dc:description/>
  <cp:lastModifiedBy>Elena G Kapranova</cp:lastModifiedBy>
  <cp:revision>2</cp:revision>
  <dcterms:created xsi:type="dcterms:W3CDTF">2022-03-04T12:19:00Z</dcterms:created>
  <dcterms:modified xsi:type="dcterms:W3CDTF">2022-03-07T05:41:00Z</dcterms:modified>
</cp:coreProperties>
</file>